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9BB6C" w14:textId="77777777" w:rsidR="00FF346F" w:rsidRPr="00BC3739" w:rsidRDefault="00FF346F" w:rsidP="00FF346F">
      <w:pPr>
        <w:spacing w:after="0" w:line="240" w:lineRule="auto"/>
        <w:rPr>
          <w:rFonts w:ascii="Times New Roman" w:hAnsi="Times New Roman" w:cs="Times New Roman"/>
          <w:b/>
          <w:sz w:val="20"/>
          <w:szCs w:val="20"/>
          <w:lang w:val="kk-KZ"/>
        </w:rPr>
      </w:pPr>
      <w:r w:rsidRPr="00BC3739">
        <w:rPr>
          <w:rFonts w:ascii="Times New Roman" w:hAnsi="Times New Roman" w:cs="Times New Roman"/>
          <w:b/>
          <w:noProof/>
          <w:sz w:val="20"/>
          <w:szCs w:val="20"/>
          <w:lang w:eastAsia="ru-RU"/>
        </w:rPr>
        <w:drawing>
          <wp:inline distT="0" distB="0" distL="0" distR="0" wp14:anchorId="3E751F09" wp14:editId="2E348326">
            <wp:extent cx="1120140" cy="1064481"/>
            <wp:effectExtent l="0" t="0" r="3810" b="2540"/>
            <wp:docPr id="2" name="Рисунок 2" descr="C:\Users\01\Downloads\WhatsApp Image 2025-02-07 at 11.1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5-02-07 at 11.14.4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8984" cy="1101395"/>
                    </a:xfrm>
                    <a:prstGeom prst="rect">
                      <a:avLst/>
                    </a:prstGeom>
                    <a:noFill/>
                    <a:ln>
                      <a:noFill/>
                    </a:ln>
                  </pic:spPr>
                </pic:pic>
              </a:graphicData>
            </a:graphic>
          </wp:inline>
        </w:drawing>
      </w:r>
    </w:p>
    <w:p w14:paraId="0DDA9D00" w14:textId="77777777" w:rsidR="00486A9A" w:rsidRDefault="00486A9A" w:rsidP="00FF346F">
      <w:pPr>
        <w:spacing w:after="0" w:line="240" w:lineRule="auto"/>
        <w:rPr>
          <w:rFonts w:ascii="Times New Roman" w:hAnsi="Times New Roman" w:cs="Times New Roman"/>
          <w:sz w:val="24"/>
          <w:szCs w:val="24"/>
          <w:lang w:val="kk-KZ"/>
        </w:rPr>
      </w:pPr>
      <w:r w:rsidRPr="00762538">
        <w:rPr>
          <w:rFonts w:ascii="Times New Roman" w:hAnsi="Times New Roman" w:cs="Times New Roman"/>
          <w:sz w:val="24"/>
          <w:szCs w:val="24"/>
          <w:lang w:val="kk-KZ"/>
        </w:rPr>
        <w:t>770703401213</w:t>
      </w:r>
    </w:p>
    <w:p w14:paraId="1B57E14C" w14:textId="16C5CA6A" w:rsidR="00FF346F" w:rsidRPr="00BC3739" w:rsidRDefault="00FF346F" w:rsidP="00FF346F">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ГАБСАТТАРОВА Айжан Сериковна,</w:t>
      </w:r>
    </w:p>
    <w:p w14:paraId="156AE9E4" w14:textId="77777777" w:rsidR="00FF346F" w:rsidRPr="00BC3739" w:rsidRDefault="00FF346F" w:rsidP="00FF346F">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директоры, дене шынықтыру пәні мұғалімі.</w:t>
      </w:r>
    </w:p>
    <w:p w14:paraId="419B9C08" w14:textId="77777777" w:rsidR="00FF346F" w:rsidRPr="00BC3739" w:rsidRDefault="00FF346F" w:rsidP="00FF346F">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782C864C" w14:textId="77777777" w:rsidR="00873862" w:rsidRPr="00FF346F" w:rsidRDefault="00873862" w:rsidP="00873862">
      <w:pPr>
        <w:spacing w:after="0" w:line="240" w:lineRule="auto"/>
        <w:rPr>
          <w:rFonts w:ascii="Times New Roman" w:hAnsi="Times New Roman" w:cs="Times New Roman"/>
          <w:b/>
          <w:sz w:val="20"/>
          <w:szCs w:val="20"/>
          <w:lang w:val="kk-KZ"/>
        </w:rPr>
      </w:pPr>
    </w:p>
    <w:p w14:paraId="55156C67" w14:textId="244F9A84" w:rsidR="00081DEA" w:rsidRDefault="00873862" w:rsidP="00873862">
      <w:pPr>
        <w:spacing w:after="0" w:line="240" w:lineRule="auto"/>
        <w:jc w:val="center"/>
        <w:rPr>
          <w:rFonts w:ascii="Times New Roman" w:hAnsi="Times New Roman" w:cs="Times New Roman"/>
          <w:b/>
          <w:sz w:val="20"/>
          <w:szCs w:val="20"/>
          <w:lang w:val="kk-KZ"/>
        </w:rPr>
      </w:pPr>
      <w:r w:rsidRPr="00873862">
        <w:rPr>
          <w:rFonts w:ascii="Times New Roman" w:hAnsi="Times New Roman" w:cs="Times New Roman"/>
          <w:b/>
          <w:sz w:val="20"/>
          <w:szCs w:val="20"/>
        </w:rPr>
        <w:t>PISA: ОЦЕНКА ОБРАЗОВАТЕЛЬНЫХ СИСТЕМ И БУДУЩЕЕ МИРОВОГО ОБРАЗОВАНИЯ</w:t>
      </w:r>
    </w:p>
    <w:p w14:paraId="1CE7802A" w14:textId="77777777" w:rsidR="00873862" w:rsidRPr="00873862" w:rsidRDefault="00873862" w:rsidP="00873862">
      <w:pPr>
        <w:spacing w:after="0" w:line="240" w:lineRule="auto"/>
        <w:rPr>
          <w:rFonts w:ascii="Times New Roman" w:hAnsi="Times New Roman" w:cs="Times New Roman"/>
          <w:b/>
          <w:sz w:val="20"/>
          <w:szCs w:val="20"/>
          <w:lang w:val="kk-KZ"/>
        </w:rPr>
      </w:pPr>
    </w:p>
    <w:p w14:paraId="5BE8EDD1" w14:textId="2555AF73"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Введение в PISA</w:t>
      </w:r>
    </w:p>
    <w:p w14:paraId="7E898CD1" w14:textId="6338A039"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w:t>
      </w:r>
      <w:proofErr w:type="spellStart"/>
      <w:r w:rsidRPr="00873862">
        <w:rPr>
          <w:rFonts w:ascii="Times New Roman" w:hAnsi="Times New Roman" w:cs="Times New Roman"/>
          <w:sz w:val="20"/>
          <w:szCs w:val="20"/>
        </w:rPr>
        <w:t>Programme</w:t>
      </w:r>
      <w:proofErr w:type="spellEnd"/>
      <w:r w:rsidRPr="00873862">
        <w:rPr>
          <w:rFonts w:ascii="Times New Roman" w:hAnsi="Times New Roman" w:cs="Times New Roman"/>
          <w:sz w:val="20"/>
          <w:szCs w:val="20"/>
        </w:rPr>
        <w:t xml:space="preserve"> </w:t>
      </w:r>
      <w:proofErr w:type="spellStart"/>
      <w:r w:rsidRPr="00873862">
        <w:rPr>
          <w:rFonts w:ascii="Times New Roman" w:hAnsi="Times New Roman" w:cs="Times New Roman"/>
          <w:sz w:val="20"/>
          <w:szCs w:val="20"/>
        </w:rPr>
        <w:t>for</w:t>
      </w:r>
      <w:proofErr w:type="spellEnd"/>
      <w:r w:rsidRPr="00873862">
        <w:rPr>
          <w:rFonts w:ascii="Times New Roman" w:hAnsi="Times New Roman" w:cs="Times New Roman"/>
          <w:sz w:val="20"/>
          <w:szCs w:val="20"/>
        </w:rPr>
        <w:t xml:space="preserve"> </w:t>
      </w:r>
      <w:proofErr w:type="spellStart"/>
      <w:r w:rsidRPr="00873862">
        <w:rPr>
          <w:rFonts w:ascii="Times New Roman" w:hAnsi="Times New Roman" w:cs="Times New Roman"/>
          <w:sz w:val="20"/>
          <w:szCs w:val="20"/>
        </w:rPr>
        <w:t>International</w:t>
      </w:r>
      <w:proofErr w:type="spellEnd"/>
      <w:r w:rsidRPr="00873862">
        <w:rPr>
          <w:rFonts w:ascii="Times New Roman" w:hAnsi="Times New Roman" w:cs="Times New Roman"/>
          <w:sz w:val="20"/>
          <w:szCs w:val="20"/>
        </w:rPr>
        <w:t xml:space="preserve"> </w:t>
      </w:r>
      <w:proofErr w:type="spellStart"/>
      <w:r w:rsidRPr="00873862">
        <w:rPr>
          <w:rFonts w:ascii="Times New Roman" w:hAnsi="Times New Roman" w:cs="Times New Roman"/>
          <w:sz w:val="20"/>
          <w:szCs w:val="20"/>
        </w:rPr>
        <w:t>Student</w:t>
      </w:r>
      <w:proofErr w:type="spellEnd"/>
      <w:r w:rsidRPr="00873862">
        <w:rPr>
          <w:rFonts w:ascii="Times New Roman" w:hAnsi="Times New Roman" w:cs="Times New Roman"/>
          <w:sz w:val="20"/>
          <w:szCs w:val="20"/>
        </w:rPr>
        <w:t xml:space="preserve"> Assessment) — это международная программа оценки образовательных систем, проводимая Организацией экономического сотрудничества и развития (ОЭСР). Она представляет собой серию тестов, направленных на оценку качества образования по всему миру, и даёт возможность анализировать, как различные страны справляются с подготовкой студентов к будущим вызовам.</w:t>
      </w:r>
    </w:p>
    <w:p w14:paraId="68BDF937" w14:textId="0E67958F"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оценивает не только академические знания, но и способность учащихся применять эти знания на практике. С момента своего запуска в 2000 году программа охватывает все больше стран, и её результаты оказывают существенное влияние на политику в сфере образования. В рамках теста учащиеся 15 лет (возраст, когда они начинают задумываться о своей карьере) проходят экзамены по трем основным направлениям: чтение, математика и науки.</w:t>
      </w:r>
    </w:p>
    <w:p w14:paraId="5C8174D1" w14:textId="36E1432D"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Что измеряет PISA?</w:t>
      </w:r>
    </w:p>
    <w:p w14:paraId="23AE57DD" w14:textId="5BDD745C" w:rsidR="00530090"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оценивает не просто знания, а способность учеников решать проблемы в реальной жизни. Этот подход фокусируется на навыках, которые необходимы учащимся для успешного вступления в взрослую жизнь, и включает:</w:t>
      </w:r>
    </w:p>
    <w:p w14:paraId="1A069D90" w14:textId="7ADADFF9"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1. Чтение. Оценка способности воспринимать и анализировать информацию из текстов разного типа. Это важный показатель, поскольку умение читать и правильно интерпретировать информацию является основой для успешного обучения в любом предмете.</w:t>
      </w:r>
    </w:p>
    <w:p w14:paraId="0123887B" w14:textId="39CF505D"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2. Математика. Тест на способность учащихся решать задачи, используя математические концепции и методы. Математика становится важным компонентом для решения проблем в жизни, начиная от финансовых вопросов до научных исследований.</w:t>
      </w:r>
    </w:p>
    <w:p w14:paraId="2DB62D51" w14:textId="614AD1D4"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3. Научная грамотность. Оценка навыков, связанных с пониманием научных фактов и принципов, а также способности применять эти знания для решения реальных задач. В мире, где научные технологии играют все большую роль, этот аспект становится особенно актуальным.</w:t>
      </w:r>
    </w:p>
    <w:p w14:paraId="59C5DBDD" w14:textId="1EA50442"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Каждая страна участвует в оценке по отдельным параметрам, что позволяет дать полную картину уровня образования в мировом контексте.</w:t>
      </w:r>
    </w:p>
    <w:p w14:paraId="1FA44BB6" w14:textId="0E60AE40"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Результаты PISA являются важным индикатором качества образования в разных странах. Это не просто рейтинги, а информация, которая помогает государствам и образовательным учреждениям анализировать свои сильные и слабые стороны. Например, в некоторых странах лидеры PISA, такие как Финляндия, Сингапур и Япония, демонстрируют успешные образовательные стратегии, которые активно внедряются в других странах для повышения качества образования.</w:t>
      </w:r>
    </w:p>
    <w:p w14:paraId="03894807" w14:textId="2E0986DF"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также обращает внимание на социальные и культурные аспекты образования, такие как влияние экономического положения, социального фона и гендерных различий на успеваемость студентов. Это важно для формирования образовательной политики, направленной на снижение неравенства и улучшение доступности образования.</w:t>
      </w:r>
    </w:p>
    <w:p w14:paraId="3BA1138C" w14:textId="17A7572E"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Как PISA влияет на политику в образовании?</w:t>
      </w:r>
    </w:p>
    <w:p w14:paraId="4718EB2F" w14:textId="3E87E6A3"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не только оценивает существующую систему образования, но и активно влияет на её развитие. Результаты программы часто становятся основой для реформ в сфере образования. Например, Сингапур, который стабильно занимает высокие позиции в PISA, регулярно обновляет свою образовательную стратегию, чтобы оставаться конкурентоспособным на международной арене. Элементы сингапурской модели, такие как интенсивное профессиональное развитие учителей и внимание к индивидуальным потребностям учащихся, были взяты на вооружение во многих странах.</w:t>
      </w:r>
    </w:p>
    <w:p w14:paraId="72991672" w14:textId="7EA7DBF2"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Кроме того, PISA помогает государствам понять, какие подходы и методы работают лучше всего в определенных условиях. Например, в странах с высокими результатами в области науки и математики, таких как Южная Корея и Китай, делают акцент на тесном взаимодействии между школами и семьями, а также на высокой роли учеников в процессе обучения.</w:t>
      </w:r>
    </w:p>
    <w:p w14:paraId="09C83091" w14:textId="519E3464"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Критика и ограничения PISA</w:t>
      </w:r>
    </w:p>
    <w:p w14:paraId="3AF8B61C" w14:textId="08ADBFDD"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lastRenderedPageBreak/>
        <w:t>Несмотря на важность программы, результаты PISA не остаются без критики. Некоторые эксперты считают, что использование одного и того же стандарта для разных стран может быть не совсем справедливым, поскольку образовательные системы в разных странах сильно различаются по своей структуре и подходам. Например, система образования в странах с сильной традицией академического подхода может дать гораздо более высокие результаты, чем в странах, где акцент делается на креативности и индивидуальном подходе.</w:t>
      </w:r>
    </w:p>
    <w:p w14:paraId="2D9D2769" w14:textId="0CA638F6"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Кроме того, PISA ориентирована в основном на академические навыки, и часто критикуется за то, что она недостаточно учитывает развитие социальных и эмоциональных навыков учащихся. В то время как научная и математическая грамотность важны для успеха в современной жизни, развитие критического мышления, креативности и межличностных навыков также играет важную роль.</w:t>
      </w:r>
    </w:p>
    <w:p w14:paraId="1F29B485" w14:textId="57E2A44B"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Влияние на будущие поколения</w:t>
      </w:r>
    </w:p>
    <w:p w14:paraId="3D4CAEC7" w14:textId="5B771AF4"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играет важную роль в формировании будущих поколений, так как результаты тестов могут стать основой для создания более эффективных образовательных систем. Однако важно помнить, что мода на стандартизированное тестирование, такие как PISA, не должна заменять более глубокое понимание того, как лучше обучать детей и как сделать образование доступным и инклюзивным для всех.</w:t>
      </w:r>
    </w:p>
    <w:p w14:paraId="6A1E9557" w14:textId="2CC5A7F1"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Образование — это не только навыки, которые могут быть измерены тестами. Важнейшими являются личностные качества и готовность учащихся адаптироваться к изменениям, которые несет глобализация и технологический прогресс. В этом контексте PISA помогает не только выявить текущие тенденции, но и ставить новые вызовы для образовательных систем всего мира.</w:t>
      </w:r>
    </w:p>
    <w:p w14:paraId="61A7BC9F" w14:textId="35C88219"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Заключение</w:t>
      </w:r>
    </w:p>
    <w:p w14:paraId="0351E54A" w14:textId="7AFBFD92" w:rsidR="00081DEA" w:rsidRPr="00873862" w:rsidRDefault="00081DEA" w:rsidP="00873862">
      <w:pPr>
        <w:spacing w:after="0" w:line="240" w:lineRule="auto"/>
        <w:rPr>
          <w:rFonts w:ascii="Times New Roman" w:hAnsi="Times New Roman" w:cs="Times New Roman"/>
          <w:sz w:val="20"/>
          <w:szCs w:val="20"/>
        </w:rPr>
      </w:pPr>
      <w:r w:rsidRPr="00873862">
        <w:rPr>
          <w:rFonts w:ascii="Times New Roman" w:hAnsi="Times New Roman" w:cs="Times New Roman"/>
          <w:sz w:val="20"/>
          <w:szCs w:val="20"/>
        </w:rPr>
        <w:t>PISA — это важный инструмент, который помогает странам оценивать и улучшать свои образовательные системы. Результаты тестов влияют на принятие образовательных решений, помогают выявить сильные и слабые стороны систем образования, а также показывают, что действительно важно для подготовки молодых людей к жизни в современном мире. Тем не менее, важно помнить, что результаты PISA — лишь один из множества факторов, которые должны учитывать в формировании политики в сфере образования. В конечном счете, настоящая цель заключается в том, чтобы дать каждому ребенку возможность раскрыть свой потенциал и стать успешным в будущем.</w:t>
      </w:r>
    </w:p>
    <w:sectPr w:rsidR="00081DEA" w:rsidRPr="00873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9D"/>
    <w:rsid w:val="00081DEA"/>
    <w:rsid w:val="001C1782"/>
    <w:rsid w:val="00486A9A"/>
    <w:rsid w:val="00530090"/>
    <w:rsid w:val="006C6B9D"/>
    <w:rsid w:val="00873862"/>
    <w:rsid w:val="00FF3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A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A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dc:creator>
  <cp:keywords/>
  <dc:description/>
  <cp:lastModifiedBy>Malyka</cp:lastModifiedBy>
  <cp:revision>6</cp:revision>
  <dcterms:created xsi:type="dcterms:W3CDTF">2025-01-27T11:58:00Z</dcterms:created>
  <dcterms:modified xsi:type="dcterms:W3CDTF">2025-02-27T16:21:00Z</dcterms:modified>
</cp:coreProperties>
</file>